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8BA" w:rsidRDefault="008938BA" w:rsidP="00893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938BA">
        <w:rPr>
          <w:rFonts w:ascii="Times New Roman" w:hAnsi="Times New Roman" w:cs="Times New Roman"/>
          <w:sz w:val="28"/>
          <w:szCs w:val="28"/>
        </w:rPr>
        <w:t xml:space="preserve"> правовом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938BA">
        <w:rPr>
          <w:rFonts w:ascii="Times New Roman" w:hAnsi="Times New Roman" w:cs="Times New Roman"/>
          <w:sz w:val="28"/>
          <w:szCs w:val="28"/>
        </w:rPr>
        <w:t xml:space="preserve">ортале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38BA">
        <w:rPr>
          <w:rFonts w:ascii="Times New Roman" w:hAnsi="Times New Roman" w:cs="Times New Roman"/>
          <w:sz w:val="28"/>
          <w:szCs w:val="28"/>
        </w:rPr>
        <w:t xml:space="preserve">инюста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938BA">
        <w:rPr>
          <w:rFonts w:ascii="Times New Roman" w:hAnsi="Times New Roman" w:cs="Times New Roman"/>
          <w:sz w:val="28"/>
          <w:szCs w:val="28"/>
        </w:rPr>
        <w:t>оссии «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938BA">
        <w:rPr>
          <w:rFonts w:ascii="Times New Roman" w:hAnsi="Times New Roman" w:cs="Times New Roman"/>
          <w:sz w:val="28"/>
          <w:szCs w:val="28"/>
        </w:rPr>
        <w:t xml:space="preserve">ормативные правовые акты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938BA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938BA">
        <w:rPr>
          <w:rFonts w:ascii="Times New Roman" w:hAnsi="Times New Roman" w:cs="Times New Roman"/>
          <w:sz w:val="28"/>
          <w:szCs w:val="28"/>
        </w:rPr>
        <w:t>едерации»</w:t>
      </w:r>
    </w:p>
    <w:p w:rsidR="008938BA" w:rsidRDefault="008938BA" w:rsidP="00213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19EC" w:rsidRDefault="00213318" w:rsidP="00213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318">
        <w:rPr>
          <w:rFonts w:ascii="Times New Roman" w:hAnsi="Times New Roman" w:cs="Times New Roman"/>
          <w:sz w:val="28"/>
          <w:szCs w:val="28"/>
        </w:rPr>
        <w:t>В целях ознакомления граждан, организаций, органов государственной власти и местного самоуправления с принимаемыми органами государственной вла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13318">
        <w:rPr>
          <w:rFonts w:ascii="Times New Roman" w:hAnsi="Times New Roman" w:cs="Times New Roman"/>
          <w:sz w:val="28"/>
          <w:szCs w:val="28"/>
        </w:rPr>
        <w:t xml:space="preserve">ти и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нормативными правовыми актами в информационно-телекоммуникационной сети «Интернет» действует правовой Портал Минюста России «Нормативные правовые акты в Российской Федерации.</w:t>
      </w:r>
    </w:p>
    <w:p w:rsidR="00213318" w:rsidRDefault="00213318" w:rsidP="00213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Портале обеспечен свободный, бесплатный, круглосуточный доступ к нормативным правовым актам, принятым высшими органами государственной власти Российской Федерации, федеральными органами исполнительной власти, органами государственной власти субъектов Российской Федерации и органами местного самоуправления.</w:t>
      </w:r>
    </w:p>
    <w:p w:rsidR="00213318" w:rsidRDefault="00213318" w:rsidP="00213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Законодательством Астраханской области Портал признана источником официальных текстов нормативных правовых актов.</w:t>
      </w:r>
    </w:p>
    <w:p w:rsidR="00213318" w:rsidRPr="00213318" w:rsidRDefault="00213318" w:rsidP="00213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на Портале регулярно обновляются и систематизируются. Доступ к правовому порталу обеспечивается по адресам: </w:t>
      </w:r>
      <w:hyperlink r:id="rId4" w:history="1">
        <w:r w:rsidRPr="00103FF7">
          <w:rPr>
            <w:rStyle w:val="a3"/>
            <w:rFonts w:ascii="Times New Roman" w:hAnsi="Times New Roman" w:cs="Times New Roman"/>
            <w:sz w:val="28"/>
            <w:szCs w:val="28"/>
          </w:rPr>
          <w:t>http://pravo.minjust.ru/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103FF7">
          <w:rPr>
            <w:rStyle w:val="a3"/>
            <w:rFonts w:ascii="Times New Roman" w:hAnsi="Times New Roman" w:cs="Times New Roman"/>
            <w:sz w:val="28"/>
            <w:szCs w:val="28"/>
          </w:rPr>
          <w:t>http://право-минюст.рф/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3318" w:rsidRPr="00213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18"/>
    <w:rsid w:val="00213318"/>
    <w:rsid w:val="004B2349"/>
    <w:rsid w:val="00527F40"/>
    <w:rsid w:val="008938BA"/>
    <w:rsid w:val="0091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E261"/>
  <w15:chartTrackingRefBased/>
  <w15:docId w15:val="{BAE3E9B4-075B-4FAD-9CA3-FCBECD82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31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3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7;&#1088;&#1072;&#1074;&#1086;-&#1084;&#1080;&#1085;&#1102;&#1089;&#1090;.&#1088;&#1092;/" TargetMode="External"/><Relationship Id="rId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Федянина Полина Григорьевна</dc:creator>
  <cp:keywords/>
  <dc:description/>
  <cp:lastModifiedBy>Федянина Полина Григорьевна</cp:lastModifiedBy>
  <cp:revision>1</cp:revision>
  <cp:lastPrinted>2022-11-29T12:44:00Z</cp:lastPrinted>
  <dcterms:created xsi:type="dcterms:W3CDTF">2022-11-29T12:19:00Z</dcterms:created>
  <dcterms:modified xsi:type="dcterms:W3CDTF">2022-11-29T12:50:00Z</dcterms:modified>
</cp:coreProperties>
</file>